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AB" w:rsidRPr="009A17BF" w:rsidRDefault="000D35AB" w:rsidP="009A17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0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0D35AB" w:rsidRPr="009A17BF">
        <w:trPr>
          <w:trHeight w:val="312"/>
        </w:trPr>
        <w:tc>
          <w:tcPr>
            <w:tcW w:w="2268" w:type="dxa"/>
            <w:vMerge w:val="restart"/>
            <w:vAlign w:val="center"/>
          </w:tcPr>
          <w:p w:rsidR="000D35AB" w:rsidRPr="009A17BF" w:rsidRDefault="00AE28C4" w:rsidP="009A1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9A17BF">
              <w:rPr>
                <w:rFonts w:ascii="Century Gothic" w:eastAsia="Century Gothic" w:hAnsi="Century Gothic" w:cs="Century Gothic"/>
                <w:noProof/>
                <w:color w:val="000000"/>
                <w:sz w:val="20"/>
                <w:szCs w:val="20"/>
              </w:rPr>
              <w:drawing>
                <wp:inline distT="0" distB="0" distL="0" distR="0" wp14:anchorId="22184851" wp14:editId="189B063F">
                  <wp:extent cx="936000" cy="933450"/>
                  <wp:effectExtent l="0" t="0" r="0" b="0"/>
                  <wp:docPr id="1" name="image1.png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ARABAĞLAR İLÇE MEM LOGOSUSONUN SONU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vMerge w:val="restart"/>
            <w:vAlign w:val="center"/>
          </w:tcPr>
          <w:p w:rsidR="000D35AB" w:rsidRPr="009A17BF" w:rsidRDefault="000D35AB" w:rsidP="009A17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D35AB" w:rsidRPr="009A17BF" w:rsidRDefault="00AE28C4" w:rsidP="009A17BF">
            <w:pPr>
              <w:spacing w:after="200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9A17BF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TEMİZLİK PERSONELİ TEMİZLİK VE DEZENFEKTE YAPMA TALİMATI</w:t>
            </w:r>
          </w:p>
          <w:p w:rsidR="000D35AB" w:rsidRPr="009A17BF" w:rsidRDefault="000D35AB" w:rsidP="009A17BF">
            <w:pPr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0D35AB" w:rsidRPr="009A17BF" w:rsidRDefault="00AE28C4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Doküman No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0D35AB" w:rsidRPr="009A17BF" w:rsidRDefault="000D35AB" w:rsidP="009A1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5AB" w:rsidRPr="009A17BF">
        <w:trPr>
          <w:trHeight w:val="312"/>
        </w:trPr>
        <w:tc>
          <w:tcPr>
            <w:tcW w:w="2268" w:type="dxa"/>
            <w:vMerge/>
            <w:vAlign w:val="center"/>
          </w:tcPr>
          <w:p w:rsidR="000D35AB" w:rsidRPr="009A17BF" w:rsidRDefault="000D35AB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0D35AB" w:rsidRPr="009A17BF" w:rsidRDefault="000D35AB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0D35AB" w:rsidRPr="009A17BF" w:rsidRDefault="00AE28C4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0D35AB" w:rsidRPr="009A17BF" w:rsidRDefault="000D35AB" w:rsidP="009A1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D35AB" w:rsidRPr="009A17BF">
        <w:trPr>
          <w:trHeight w:val="312"/>
        </w:trPr>
        <w:tc>
          <w:tcPr>
            <w:tcW w:w="2268" w:type="dxa"/>
            <w:vMerge/>
            <w:vAlign w:val="center"/>
          </w:tcPr>
          <w:p w:rsidR="000D35AB" w:rsidRPr="009A17BF" w:rsidRDefault="000D35AB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0D35AB" w:rsidRPr="009A17BF" w:rsidRDefault="000D35AB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0D35AB" w:rsidRPr="009A17BF" w:rsidRDefault="00AE28C4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0D35AB" w:rsidRPr="009A17BF" w:rsidRDefault="00AE28C4" w:rsidP="009A1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</w:tr>
      <w:tr w:rsidR="000D35AB" w:rsidRPr="009A17BF">
        <w:trPr>
          <w:trHeight w:val="312"/>
        </w:trPr>
        <w:tc>
          <w:tcPr>
            <w:tcW w:w="2268" w:type="dxa"/>
            <w:vMerge/>
            <w:vAlign w:val="center"/>
          </w:tcPr>
          <w:p w:rsidR="000D35AB" w:rsidRPr="009A17BF" w:rsidRDefault="000D35AB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0D35AB" w:rsidRPr="009A17BF" w:rsidRDefault="000D35AB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  <w:vAlign w:val="center"/>
          </w:tcPr>
          <w:p w:rsidR="000D35AB" w:rsidRPr="009A17BF" w:rsidRDefault="00AE28C4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  <w:vAlign w:val="center"/>
          </w:tcPr>
          <w:p w:rsidR="000D35AB" w:rsidRPr="00A85AA6" w:rsidRDefault="00A85AA6" w:rsidP="009A1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A85A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26/08/2020</w:t>
            </w:r>
          </w:p>
        </w:tc>
      </w:tr>
      <w:tr w:rsidR="000D35AB" w:rsidRPr="009A17BF">
        <w:trPr>
          <w:trHeight w:val="312"/>
        </w:trPr>
        <w:tc>
          <w:tcPr>
            <w:tcW w:w="2268" w:type="dxa"/>
            <w:vMerge/>
            <w:vAlign w:val="center"/>
          </w:tcPr>
          <w:p w:rsidR="000D35AB" w:rsidRPr="009A17BF" w:rsidRDefault="000D35AB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0D35AB" w:rsidRPr="009A17BF" w:rsidRDefault="000D35AB" w:rsidP="009A1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35AB" w:rsidRPr="009A17BF" w:rsidRDefault="00AE28C4" w:rsidP="009A1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7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D35AB" w:rsidRPr="009A17BF" w:rsidRDefault="00AE28C4" w:rsidP="009A1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17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1/1</w:t>
            </w:r>
          </w:p>
        </w:tc>
      </w:tr>
    </w:tbl>
    <w:p w:rsidR="000D35AB" w:rsidRPr="009A17BF" w:rsidRDefault="000D35AB" w:rsidP="009A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5AB" w:rsidRPr="009A17BF" w:rsidRDefault="009A17BF" w:rsidP="009A17BF">
      <w:pPr>
        <w:spacing w:after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990D76" w:rsidRPr="009A17BF">
        <w:rPr>
          <w:rFonts w:ascii="Times New Roman" w:eastAsia="Times New Roman" w:hAnsi="Times New Roman" w:cs="Times New Roman"/>
          <w:sz w:val="20"/>
          <w:szCs w:val="20"/>
        </w:rPr>
        <w:t>Okulumuz Sabancı MTAL’de COVID-19 vakası</w:t>
      </w:r>
      <w:r w:rsidR="00AE28C4" w:rsidRPr="009A17BF">
        <w:rPr>
          <w:rFonts w:ascii="Times New Roman" w:eastAsia="Times New Roman" w:hAnsi="Times New Roman" w:cs="Times New Roman"/>
          <w:sz w:val="20"/>
          <w:szCs w:val="20"/>
        </w:rPr>
        <w:t xml:space="preserve"> tespit edilmemiş olsa bile hijyen ve sanitasy</w:t>
      </w:r>
      <w:r w:rsidR="00990D76" w:rsidRPr="009A17BF">
        <w:rPr>
          <w:rFonts w:ascii="Times New Roman" w:eastAsia="Times New Roman" w:hAnsi="Times New Roman" w:cs="Times New Roman"/>
          <w:sz w:val="20"/>
          <w:szCs w:val="20"/>
        </w:rPr>
        <w:t>on mutlak surette sağlanacaktır.</w:t>
      </w:r>
      <w:r w:rsidR="00AE28C4" w:rsidRPr="009A17BF">
        <w:rPr>
          <w:rFonts w:ascii="Times New Roman" w:eastAsia="Times New Roman" w:hAnsi="Times New Roman" w:cs="Times New Roman"/>
          <w:sz w:val="20"/>
          <w:szCs w:val="20"/>
        </w:rPr>
        <w:t xml:space="preserve"> Genel önleyici tedbirler açısından </w:t>
      </w:r>
      <w:r w:rsidR="00990D76" w:rsidRPr="009A17BF">
        <w:rPr>
          <w:rFonts w:ascii="Times New Roman" w:eastAsia="Times New Roman" w:hAnsi="Times New Roman" w:cs="Times New Roman"/>
          <w:sz w:val="20"/>
          <w:szCs w:val="20"/>
        </w:rPr>
        <w:t xml:space="preserve">salgın boyunca ortak alanlarda: </w:t>
      </w:r>
      <w:r w:rsidR="00AE28C4" w:rsidRPr="009A17BF">
        <w:rPr>
          <w:rFonts w:ascii="Times New Roman" w:eastAsia="Times New Roman" w:hAnsi="Times New Roman" w:cs="Times New Roman"/>
          <w:sz w:val="20"/>
          <w:szCs w:val="20"/>
        </w:rPr>
        <w:t>tuvaletler, sa</w:t>
      </w:r>
      <w:r w:rsidR="00990D76" w:rsidRPr="009A17BF">
        <w:rPr>
          <w:rFonts w:ascii="Times New Roman" w:eastAsia="Times New Roman" w:hAnsi="Times New Roman" w:cs="Times New Roman"/>
          <w:sz w:val="20"/>
          <w:szCs w:val="20"/>
        </w:rPr>
        <w:t>lonlar, koridorlar, derslikler ve atö</w:t>
      </w:r>
      <w:r w:rsidR="00AE28C4" w:rsidRPr="009A17BF">
        <w:rPr>
          <w:rFonts w:ascii="Times New Roman" w:eastAsia="Times New Roman" w:hAnsi="Times New Roman" w:cs="Times New Roman"/>
          <w:sz w:val="20"/>
          <w:szCs w:val="20"/>
        </w:rPr>
        <w:t>lyel</w:t>
      </w:r>
      <w:r w:rsidR="00990D76" w:rsidRPr="009A17BF">
        <w:rPr>
          <w:rFonts w:ascii="Times New Roman" w:eastAsia="Times New Roman" w:hAnsi="Times New Roman" w:cs="Times New Roman"/>
          <w:sz w:val="20"/>
          <w:szCs w:val="20"/>
        </w:rPr>
        <w:t>er, konferans salonu, kütüphane, öğretmenler odası, laboratuvarlar, spor salonu, soyunma odaları ve kantinde</w:t>
      </w:r>
      <w:r w:rsidR="00AE28C4" w:rsidRPr="009A17BF">
        <w:rPr>
          <w:rFonts w:ascii="Times New Roman" w:eastAsia="Times New Roman" w:hAnsi="Times New Roman" w:cs="Times New Roman"/>
          <w:sz w:val="20"/>
          <w:szCs w:val="20"/>
        </w:rPr>
        <w:t xml:space="preserve"> temizlik ve dezenfeksiyon önlemlerinin uygulanma</w:t>
      </w:r>
      <w:r w:rsidR="00990D76" w:rsidRPr="009A17BF">
        <w:rPr>
          <w:rFonts w:ascii="Times New Roman" w:eastAsia="Times New Roman" w:hAnsi="Times New Roman" w:cs="Times New Roman"/>
          <w:sz w:val="20"/>
          <w:szCs w:val="20"/>
        </w:rPr>
        <w:t>sına özellikle dikkat edilecektir.  Kulplar</w:t>
      </w:r>
      <w:r w:rsidR="00AE28C4" w:rsidRPr="009A17BF">
        <w:rPr>
          <w:rFonts w:ascii="Times New Roman" w:eastAsia="Times New Roman" w:hAnsi="Times New Roman" w:cs="Times New Roman"/>
          <w:sz w:val="20"/>
          <w:szCs w:val="20"/>
        </w:rPr>
        <w:t>,  korkuluklar,</w:t>
      </w:r>
      <w:r w:rsidR="00990D76" w:rsidRPr="009A17BF">
        <w:rPr>
          <w:rFonts w:ascii="Times New Roman" w:eastAsia="Times New Roman" w:hAnsi="Times New Roman" w:cs="Times New Roman"/>
          <w:sz w:val="20"/>
          <w:szCs w:val="20"/>
        </w:rPr>
        <w:t xml:space="preserve"> ortak kullanılan anahtarlar, kapı kolları</w:t>
      </w:r>
      <w:r w:rsidR="00AE28C4" w:rsidRPr="009A17BF">
        <w:rPr>
          <w:rFonts w:ascii="Times New Roman" w:eastAsia="Times New Roman" w:hAnsi="Times New Roman" w:cs="Times New Roman"/>
          <w:sz w:val="20"/>
          <w:szCs w:val="20"/>
        </w:rPr>
        <w:t xml:space="preserve"> gibi sık sık dokunulan yüzeyler daha sı</w:t>
      </w:r>
      <w:r w:rsidR="00990D76" w:rsidRPr="009A17BF">
        <w:rPr>
          <w:rFonts w:ascii="Times New Roman" w:eastAsia="Times New Roman" w:hAnsi="Times New Roman" w:cs="Times New Roman"/>
          <w:sz w:val="20"/>
          <w:szCs w:val="20"/>
        </w:rPr>
        <w:t>k ve daha özenli temizlenecektir</w:t>
      </w:r>
      <w:r w:rsidR="00150E4A">
        <w:rPr>
          <w:rFonts w:ascii="Times New Roman" w:eastAsia="Times New Roman" w:hAnsi="Times New Roman" w:cs="Times New Roman"/>
          <w:sz w:val="20"/>
          <w:szCs w:val="20"/>
        </w:rPr>
        <w:t>. Temizlik personelimiz Safiye AKYOL ile Müslüm ERYILMAZ’a</w:t>
      </w:r>
      <w:r w:rsidR="00990D76" w:rsidRPr="009A17BF">
        <w:rPr>
          <w:rFonts w:ascii="Times New Roman" w:eastAsia="Times New Roman" w:hAnsi="Times New Roman" w:cs="Times New Roman"/>
          <w:sz w:val="20"/>
          <w:szCs w:val="20"/>
        </w:rPr>
        <w:t xml:space="preserve"> bu konuda talimat verilecek ve takibi yapılacaktır</w:t>
      </w:r>
      <w:r w:rsidR="00AE28C4" w:rsidRPr="009A17B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D35AB" w:rsidRPr="009A17BF" w:rsidRDefault="00AE28C4" w:rsidP="009A1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Okul/Kurumun ey</w:t>
      </w:r>
      <w:r w:rsidR="00A85AA6">
        <w:rPr>
          <w:rFonts w:ascii="Times New Roman" w:eastAsia="Times New Roman" w:hAnsi="Times New Roman" w:cs="Times New Roman"/>
          <w:color w:val="000000"/>
          <w:sz w:val="20"/>
          <w:szCs w:val="20"/>
        </w:rPr>
        <w:t>lem planı kapsamında, COVID-19 Ş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üphelisi veya tanısı koyulmuş kişilerin kuruluştan </w:t>
      </w:r>
      <w:r w:rsidR="00990D76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ayrıldıktan sonra kullandığı sınıf ve tuvaletler bunun yanında öğrencinin bulunmuş olabileceği tüm alanlar, diğer tüm araçların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temiz</w:t>
      </w:r>
      <w:r w:rsidR="00990D76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liği ve dezenfeksiyonu uygun kişisel koruyucu donanım kullanılarak yapılacaktır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35AB" w:rsidRPr="009A17BF" w:rsidRDefault="00150E4A" w:rsidP="009A1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Temizlik personellerimiz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için çamaşır suyu başta olmak üzere bu ürünl</w:t>
      </w:r>
      <w:r w:rsidR="00990D76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erin hazırlanması,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uygulanması ve depolanması </w:t>
      </w:r>
      <w:r w:rsidR="00990D76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konusunda temizlik çalışanlarına gerekli uyarılar yapılacaktır.</w:t>
      </w:r>
    </w:p>
    <w:p w:rsidR="00990D76" w:rsidRPr="009A17BF" w:rsidRDefault="00AE28C4" w:rsidP="009A1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Çamaşır suyu kull</w:t>
      </w:r>
      <w:r w:rsidR="00990D76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anımı uygun olmadığında,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elektronik aygıtlar</w:t>
      </w:r>
      <w:r w:rsidR="00990D76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ve akıllı tahta %70 alkol ile temizlenecektir</w:t>
      </w:r>
    </w:p>
    <w:p w:rsidR="000D35AB" w:rsidRPr="009A17BF" w:rsidRDefault="00990D76" w:rsidP="009A1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Tekrar kullanım gerektirecek tekstil ürünlerinin kullanımından kaçılacaktır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35AB" w:rsidRPr="009A17BF" w:rsidRDefault="00AE28C4" w:rsidP="009A1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Temizlik personelinin yeterli dezenfektan çözeltilerine ve diğer temizlik malzem</w:t>
      </w:r>
      <w:r w:rsidR="00990D76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elerine erişimleri sağlanacaktır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35AB" w:rsidRPr="009A17BF" w:rsidRDefault="00AE28C4" w:rsidP="009A1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Temizlik personelinin gerekli ki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şisel koruma donanımları okulumuz tarafından sağlanacaktır.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35AB" w:rsidRPr="009A17BF" w:rsidRDefault="00AE28C4" w:rsidP="009A17BF">
      <w:pPr>
        <w:spacing w:after="2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b/>
          <w:sz w:val="20"/>
          <w:szCs w:val="20"/>
        </w:rPr>
        <w:t>Temizlik:</w:t>
      </w:r>
    </w:p>
    <w:p w:rsidR="000D35AB" w:rsidRPr="009A17BF" w:rsidRDefault="00AE28C4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Yüzeyleri sabun ve su kullanarak temizl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enecektir.</w:t>
      </w:r>
    </w:p>
    <w:p w:rsidR="000D35AB" w:rsidRPr="009A17BF" w:rsidRDefault="00AE28C4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Masalar, kapı kolları, ışık anahtarları, tezgahlar, kulplar, telefonlar, klavyeler,</w:t>
      </w:r>
      <w:r w:rsidR="00FD68C9" w:rsidRPr="009A17B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düzenli silinecektir.</w:t>
      </w:r>
    </w:p>
    <w:p w:rsidR="000D35AB" w:rsidRPr="009A17BF" w:rsidRDefault="00AE28C4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Tuvaletler, musluklar, lavabolar vb. yüzeylerin 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temizliği sıklıkla yapılacaktır.</w:t>
      </w:r>
    </w:p>
    <w:p w:rsidR="000D35AB" w:rsidRPr="009A17BF" w:rsidRDefault="00AE28C4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Deterjan üzerinde yazılı talimat g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öz önüne alarak kullanılacaktır.</w:t>
      </w:r>
    </w:p>
    <w:p w:rsidR="000D35AB" w:rsidRPr="009A17BF" w:rsidRDefault="00AE28C4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Yoğun kirlenmeler söz konusu ise deterjan sulandır</w:t>
      </w:r>
      <w:r w:rsidR="009479D4">
        <w:rPr>
          <w:rFonts w:ascii="Times New Roman" w:eastAsia="Times New Roman" w:hAnsi="Times New Roman" w:cs="Times New Roman"/>
          <w:color w:val="000000"/>
          <w:sz w:val="20"/>
          <w:szCs w:val="20"/>
        </w:rPr>
        <w:t>ıl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madan direk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kullanılmalıdır.</w:t>
      </w:r>
    </w:p>
    <w:p w:rsidR="000D35AB" w:rsidRPr="009A17BF" w:rsidRDefault="00AE28C4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Daha az kirli yüzeyden başlayarak, kirli yüzeye doğru aynı yerden bir kez daha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geçmeyecek şekilde silinecektir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D68C9" w:rsidRPr="009A17BF" w:rsidRDefault="00AE28C4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Temizlik işlemi bitince kullanılan aleti tek kullanımlık ise hiçbir yere değdirmeden 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atık kovasının içine atılacaktır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35AB" w:rsidRPr="009A17BF" w:rsidRDefault="00FD68C9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uvalet alanına giriş kapılarının kolları 1/100’lük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yani 1 ölçü dezenfektan 99 ölçü su şeklinde ölçeklenerek 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hipoklorit esaslı yer yüzey dezenfektan uygulaması ile düzenl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i olarak temizlenecektir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35AB" w:rsidRPr="009A17BF" w:rsidRDefault="00AE28C4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Tuvaletlerin zeminleri, klozetler, pisuvarlar 1/10’luk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yani 1 ölçü dezenfektan 9 ölçü su şeklinde ayarlanarak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, lavabolar, musluk ve batarya başlıkları, kapı kolları 1/100’lük hipoklorit esaslı yer yüzey dezenfektan uyg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ulaması ile sık sık temizlenecek ve dezenfekte edilecektir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D68C9" w:rsidRPr="009A17BF" w:rsidRDefault="00AE28C4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Tuvalet ve lavaboların temizlik saatleri 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hazırlanan çizelgelere kayıt edilecek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ve temizlik saat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leri görünür şekilde asılacaktır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7638E1" w:rsidRDefault="00FD68C9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Tuvaletlerde 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sıvı sabun, tuvalet kâğıdı 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ve kâğıt havlu bulundurulacaktır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638E1" w:rsidRDefault="007638E1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Çöp kutusu olarak pedallı çöp kutuları kullanılacaktır. </w:t>
      </w:r>
    </w:p>
    <w:p w:rsidR="00FD68C9" w:rsidRPr="009A17BF" w:rsidRDefault="007638E1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Okul atıkları sınıflandırılarak her</w:t>
      </w:r>
      <w:r w:rsidR="00A85A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biri için ayrı çöp kutusu kullanılacaktır. </w:t>
      </w:r>
      <w:r w:rsidR="00FD68C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D68C9" w:rsidRPr="009A17BF" w:rsidRDefault="00FD68C9" w:rsidP="009A17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Çöpler sıklıkla ağzı kapalı şekilde okul dışına çıkarılacaktır.</w:t>
      </w:r>
    </w:p>
    <w:p w:rsidR="000D35AB" w:rsidRPr="009A17BF" w:rsidRDefault="00FD68C9" w:rsidP="00763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Temizlik yapan personel kişisel koruyucu ekipman (eldiven ve maske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, gerektiğinde siperlik vb.) kullanacaktır,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işlem sonrası kullanılan koruyucu ekipmanlar özel olarak sadece bu işlem için düzenlenmiş 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okuldaki atık kutusuna atılacaktır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, su ve sabunla en az 20 saniye el te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mizliği ve hijyeni sağlanacaktır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D68C9" w:rsidRPr="009A17BF" w:rsidRDefault="00FD68C9" w:rsidP="00763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Kullanılan hijyenik atık kutuları 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usulüne uygun olarak depolan</w:t>
      </w:r>
      <w:r w:rsidR="007638E1">
        <w:rPr>
          <w:rFonts w:ascii="Times New Roman" w:eastAsia="Times New Roman" w:hAnsi="Times New Roman" w:cs="Times New Roman"/>
          <w:color w:val="000000"/>
          <w:sz w:val="20"/>
          <w:szCs w:val="20"/>
        </w:rPr>
        <w:t>acak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ve okul dışına çıkarılacaktır. </w:t>
      </w:r>
    </w:p>
    <w:p w:rsidR="000D35AB" w:rsidRPr="009A17BF" w:rsidRDefault="00AE28C4" w:rsidP="00763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Tu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valetlerde 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tek kullanımlı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 kâğıt havlular </w:t>
      </w:r>
      <w:r w:rsidR="007638E1">
        <w:rPr>
          <w:rFonts w:ascii="Times New Roman" w:eastAsia="Times New Roman" w:hAnsi="Times New Roman" w:cs="Times New Roman"/>
          <w:color w:val="000000"/>
          <w:sz w:val="20"/>
          <w:szCs w:val="20"/>
        </w:rPr>
        <w:t>bulundurulacaktır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07F77" w:rsidRPr="009A17BF" w:rsidRDefault="00A07F77" w:rsidP="00763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Temizlik maddeleri ve dezenfektanlar 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birbiriyle kesinlikle karıştırılmayacaktır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07F77" w:rsidRPr="009A17BF" w:rsidRDefault="00A07F77" w:rsidP="00763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Kuru süpürme ve silkeleme kesinlikle yapılamamalıdır.</w:t>
      </w:r>
    </w:p>
    <w:p w:rsidR="000D35AB" w:rsidRDefault="00A07F77" w:rsidP="007638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Temizlik yapılırken yalnızca idare tarafından onaylanan ürünler kullanılacaktır.</w:t>
      </w:r>
    </w:p>
    <w:p w:rsidR="009A17BF" w:rsidRDefault="009A17BF" w:rsidP="009A17B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17BF" w:rsidRPr="009A17BF" w:rsidRDefault="009A17BF" w:rsidP="009A17B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638E1" w:rsidRDefault="007638E1" w:rsidP="009A17BF">
      <w:pPr>
        <w:spacing w:after="2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D35AB" w:rsidRPr="009A17BF" w:rsidRDefault="00AE28C4" w:rsidP="009A17BF">
      <w:pPr>
        <w:spacing w:after="20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b/>
          <w:sz w:val="20"/>
          <w:szCs w:val="20"/>
        </w:rPr>
        <w:t>Dezenfekte:</w:t>
      </w:r>
    </w:p>
    <w:p w:rsidR="000D35AB" w:rsidRPr="009A17BF" w:rsidRDefault="00A85AA6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Alanı veya öğeyi kirli ise 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önce sabun ve </w:t>
      </w:r>
      <w:r w:rsidR="007638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 veya başka bir deterjanla 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temizlenmeli; daha s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onra dezenfektan kullanılacaktır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35AB" w:rsidRPr="009A17BF" w:rsidRDefault="00AE28C4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Okul idaremizce onaylanmış dezenfektanlar kullanılacaktır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35AB" w:rsidRPr="009A17BF" w:rsidRDefault="00AE28C4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Yüzey uygunsa ev 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tipi çamaşır suyu çözeltileri seyreltilerek kullanılacaktır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35AB" w:rsidRPr="009A17BF" w:rsidRDefault="00A07F77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Kullanılan çamaşır suyunun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son kullanma tarihinin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geçip geçmediğinden emin olunacaktır.</w:t>
      </w:r>
    </w:p>
    <w:p w:rsidR="00A07F77" w:rsidRPr="009A17BF" w:rsidRDefault="00A07F77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Çamaşır suyu bulunamadığında 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en az %70 alkol içeren alkol çözeltileri de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yüzeyde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1 dakika bekletilerek, kullanılacaktır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0D35AB" w:rsidRPr="009A17BF" w:rsidRDefault="00AE28C4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Sadece 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okulumuz 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tarafından sağlanan temizlik (deterjan) ve dezenfektan ü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rünleri kullanılacaktır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07F77" w:rsidRPr="009A17BF" w:rsidRDefault="00AE28C4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Sık dokunulan yüzeylerin temizlik sonrası dezenfeksiyonu için 1/100 sulandırılmış çamaşır suyu 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kullanılacaktır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Çamaşır suyu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yüzeylerde korozyon oluşturabilir. D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olayısıyla dayanıklı yüzeylerde kullanılacaktır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0D35AB" w:rsidRPr="009A17BF" w:rsidRDefault="00AE28C4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Tuvalet dezenfeksiyonu için 1/10 sulandırıl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mış çamaşır suyu kullanılacaktır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07F77" w:rsidRPr="009A17BF" w:rsidRDefault="00A07F77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Ürünler üzerinde yazılı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talimatlarına göre hazırlanacak ve kullanılacaktır.</w:t>
      </w:r>
      <w:r w:rsidR="00AE28C4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D35AB" w:rsidRPr="009A17BF" w:rsidRDefault="00AE28C4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Önerilen ürün</w:t>
      </w:r>
      <w:r w:rsidR="00A07F77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“temas sürelerine uyulacaktır.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Alternatif temizlik maddeleri/dezenfektanlar kullanılacaksa, sadece standartlara </w:t>
      </w:r>
      <w:r w:rsidR="007670A9"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uygun olanlar kullanılacaktır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670A9" w:rsidRPr="009A17BF" w:rsidRDefault="007670A9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Genel temizlik ve dezenfektasyon işlemleri mümkün olduğunca, okulun tenha ya da boş olduğu zamanlarda yapılacaktır.</w:t>
      </w:r>
    </w:p>
    <w:p w:rsidR="007670A9" w:rsidRPr="009A17BF" w:rsidRDefault="007670A9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>Temizlik ve dezenfeksiyon uygulamaları, okulun en uzak noktasından başlanarak kapıya doğru gelinerek bitirilecektir. Bu hususta yukarıdan aşağıya, içten dışa, şeklinde temizlik yapılacaktır.</w:t>
      </w:r>
    </w:p>
    <w:p w:rsidR="007670A9" w:rsidRPr="009A17BF" w:rsidRDefault="007670A9" w:rsidP="009A17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Dezenfektan maddeler </w:t>
      </w:r>
      <w:r w:rsidRPr="009A17B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kesinlikle birbiriyle karıştırılmayacaktır. </w:t>
      </w:r>
    </w:p>
    <w:p w:rsidR="000D35AB" w:rsidRPr="009A17BF" w:rsidRDefault="000D35AB" w:rsidP="009A17BF">
      <w:pPr>
        <w:pBdr>
          <w:top w:val="nil"/>
          <w:left w:val="nil"/>
          <w:bottom w:val="nil"/>
          <w:right w:val="nil"/>
          <w:between w:val="nil"/>
        </w:pBdr>
        <w:spacing w:after="20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0D35AB" w:rsidRPr="009A17BF" w:rsidRDefault="000D35AB" w:rsidP="009A17B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</w:p>
    <w:p w:rsidR="000D35AB" w:rsidRPr="009A17BF" w:rsidRDefault="000D35AB" w:rsidP="009A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5AB" w:rsidRPr="009A17BF" w:rsidRDefault="000D35AB" w:rsidP="009A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5AB" w:rsidRDefault="00C068EA" w:rsidP="009A17BF">
      <w:pPr>
        <w:rPr>
          <w:rFonts w:ascii="Times New Roman" w:eastAsia="Times New Roman" w:hAnsi="Times New Roman" w:cs="Times New Roman"/>
          <w:sz w:val="20"/>
          <w:szCs w:val="20"/>
        </w:rPr>
      </w:pPr>
      <w:r w:rsidRPr="00C068EA">
        <w:rPr>
          <w:rFonts w:ascii="Times New Roman" w:eastAsia="Times New Roman" w:hAnsi="Times New Roman" w:cs="Times New Roman"/>
          <w:b/>
          <w:sz w:val="20"/>
          <w:szCs w:val="20"/>
        </w:rPr>
        <w:t>SORUMLU KİŞİLER: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Kimya Öğretmeni </w:t>
      </w:r>
      <w:r w:rsidRPr="00C068EA">
        <w:rPr>
          <w:rFonts w:ascii="Times New Roman" w:eastAsia="Times New Roman" w:hAnsi="Times New Roman" w:cs="Times New Roman"/>
          <w:b/>
          <w:sz w:val="20"/>
          <w:szCs w:val="20"/>
        </w:rPr>
        <w:t>Canan Yücel AYDOĞDU</w:t>
      </w:r>
    </w:p>
    <w:p w:rsidR="00C068EA" w:rsidRDefault="00C068EA" w:rsidP="00C068EA">
      <w:pPr>
        <w:tabs>
          <w:tab w:val="left" w:pos="19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Türk Dili Ve Edebiyatı Öğretmeni </w:t>
      </w:r>
      <w:r w:rsidRPr="00C068EA">
        <w:rPr>
          <w:rFonts w:ascii="Times New Roman" w:eastAsia="Times New Roman" w:hAnsi="Times New Roman" w:cs="Times New Roman"/>
          <w:b/>
          <w:sz w:val="20"/>
          <w:szCs w:val="20"/>
        </w:rPr>
        <w:t>Onur Pelin TÜMER</w:t>
      </w:r>
    </w:p>
    <w:p w:rsidR="00C068EA" w:rsidRDefault="00C068EA" w:rsidP="00C068EA">
      <w:pPr>
        <w:tabs>
          <w:tab w:val="left" w:pos="192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C068EA" w:rsidRDefault="00C068EA" w:rsidP="00C068EA">
      <w:pPr>
        <w:tabs>
          <w:tab w:val="left" w:pos="192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C068EA" w:rsidRDefault="00C068EA" w:rsidP="00C068EA">
      <w:pPr>
        <w:tabs>
          <w:tab w:val="left" w:pos="192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C068EA" w:rsidRPr="009A17BF" w:rsidRDefault="00C068EA" w:rsidP="00C068EA">
      <w:pPr>
        <w:tabs>
          <w:tab w:val="left" w:pos="192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0D35AB" w:rsidRPr="009A17BF" w:rsidRDefault="00C068EA" w:rsidP="00C068EA">
      <w:pPr>
        <w:tabs>
          <w:tab w:val="left" w:pos="19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</w:t>
      </w:r>
    </w:p>
    <w:p w:rsidR="000D35AB" w:rsidRPr="009A17BF" w:rsidRDefault="000D35AB" w:rsidP="009A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5AB" w:rsidRPr="009A17BF" w:rsidRDefault="000D35AB" w:rsidP="009A1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35AB" w:rsidRDefault="00AE28C4" w:rsidP="009A17BF">
      <w:pPr>
        <w:tabs>
          <w:tab w:val="left" w:pos="5055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9A17B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068EA" w:rsidRDefault="00C068EA" w:rsidP="009A17BF">
      <w:pPr>
        <w:tabs>
          <w:tab w:val="left" w:pos="50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İbrahim IŞIL</w:t>
      </w:r>
    </w:p>
    <w:p w:rsidR="00C068EA" w:rsidRPr="00C068EA" w:rsidRDefault="00C068EA" w:rsidP="00C068EA">
      <w:pPr>
        <w:tabs>
          <w:tab w:val="left" w:pos="622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Okul  Müdürü</w:t>
      </w:r>
    </w:p>
    <w:sectPr w:rsidR="00C068EA" w:rsidRPr="00C068EA"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1F3" w:rsidRDefault="007341F3" w:rsidP="00A07F77">
      <w:r>
        <w:separator/>
      </w:r>
    </w:p>
  </w:endnote>
  <w:endnote w:type="continuationSeparator" w:id="0">
    <w:p w:rsidR="007341F3" w:rsidRDefault="007341F3" w:rsidP="00A0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1F3" w:rsidRDefault="007341F3" w:rsidP="00A07F77">
      <w:r>
        <w:separator/>
      </w:r>
    </w:p>
  </w:footnote>
  <w:footnote w:type="continuationSeparator" w:id="0">
    <w:p w:rsidR="007341F3" w:rsidRDefault="007341F3" w:rsidP="00A0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17AA1"/>
    <w:multiLevelType w:val="multilevel"/>
    <w:tmpl w:val="76FE4E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37F2"/>
    <w:multiLevelType w:val="multilevel"/>
    <w:tmpl w:val="F8EAD0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007A"/>
    <w:multiLevelType w:val="multilevel"/>
    <w:tmpl w:val="095C4D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B"/>
    <w:rsid w:val="000D35AB"/>
    <w:rsid w:val="00150E4A"/>
    <w:rsid w:val="007341F3"/>
    <w:rsid w:val="007638E1"/>
    <w:rsid w:val="007670A9"/>
    <w:rsid w:val="009479D4"/>
    <w:rsid w:val="00990D76"/>
    <w:rsid w:val="009A17BF"/>
    <w:rsid w:val="00A07F77"/>
    <w:rsid w:val="00A85AA6"/>
    <w:rsid w:val="00AA2A4B"/>
    <w:rsid w:val="00AC202D"/>
    <w:rsid w:val="00AE28C4"/>
    <w:rsid w:val="00B46135"/>
    <w:rsid w:val="00B55CF2"/>
    <w:rsid w:val="00C068EA"/>
    <w:rsid w:val="00D344D7"/>
    <w:rsid w:val="00F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9F2A"/>
  <w15:docId w15:val="{7FF13FB0-9E26-4D1A-825B-A1B685C4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0D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D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07F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07F77"/>
  </w:style>
  <w:style w:type="paragraph" w:styleId="AltBilgi">
    <w:name w:val="footer"/>
    <w:basedOn w:val="Normal"/>
    <w:link w:val="AltBilgiChar"/>
    <w:uiPriority w:val="99"/>
    <w:unhideWhenUsed/>
    <w:rsid w:val="00A07F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0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10ur 10ur</dc:creator>
  <cp:lastModifiedBy>Windows Kullanıcısı</cp:lastModifiedBy>
  <cp:revision>2</cp:revision>
  <dcterms:created xsi:type="dcterms:W3CDTF">2020-09-14T10:26:00Z</dcterms:created>
  <dcterms:modified xsi:type="dcterms:W3CDTF">2020-09-14T10:26:00Z</dcterms:modified>
</cp:coreProperties>
</file>